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Министерство общего и профессионального образования Свердловской области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государственное казенное</w:t>
      </w: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образовательное учреждение Свердловской области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"Екатеринбургская школа № 3, реализующая адаптированные основные общеобразовательные программы"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Утверждено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приказом директора школы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№……от………………….. …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</w:pPr>
      <w:r w:rsidRPr="00AD0135">
        <w:rPr>
          <w:rFonts w:ascii="Times New Roman" w:eastAsia="Arial Unicode MS" w:hAnsi="Times New Roman" w:cs="Times New Roman"/>
          <w:b/>
          <w:caps/>
          <w:kern w:val="28"/>
          <w:sz w:val="28"/>
          <w:szCs w:val="28"/>
          <w:lang w:eastAsia="hi-IN" w:bidi="hi-IN"/>
        </w:rPr>
        <w:t>Рабочая программа УЧЕБНОГО курса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</w:pPr>
      <w:r w:rsidRPr="00AD0135"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«</w:t>
      </w:r>
      <w:r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Изобразительная деятельность</w:t>
      </w:r>
      <w:r w:rsidRPr="00AD0135">
        <w:rPr>
          <w:rFonts w:ascii="Times New Roman" w:eastAsia="Arial Unicode MS" w:hAnsi="Times New Roman" w:cs="Times New Roman"/>
          <w:caps/>
          <w:kern w:val="28"/>
          <w:sz w:val="28"/>
          <w:szCs w:val="28"/>
          <w:lang w:eastAsia="hi-IN" w:bidi="hi-IN"/>
        </w:rPr>
        <w:t>»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2 класс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AD013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(АООП вариант 2)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Согласовано: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заместитель директора по УВР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……………………………..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(Ларина А.В.)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«……»…………………..2018 г.</w:t>
      </w: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</w:p>
    <w:p w:rsidR="00AD0135" w:rsidRPr="00AD0135" w:rsidRDefault="00AD0135" w:rsidP="00AD0135">
      <w:pPr>
        <w:widowControl w:val="0"/>
        <w:tabs>
          <w:tab w:val="left" w:pos="5245"/>
          <w:tab w:val="left" w:pos="6521"/>
          <w:tab w:val="left" w:pos="6804"/>
          <w:tab w:val="left" w:pos="6946"/>
          <w:tab w:val="left" w:pos="7088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Составитель:</w:t>
      </w:r>
    </w:p>
    <w:p w:rsidR="00AD0135" w:rsidRPr="00AD0135" w:rsidRDefault="0065016F" w:rsidP="00AD0135">
      <w:pPr>
        <w:widowControl w:val="0"/>
        <w:tabs>
          <w:tab w:val="left" w:pos="5387"/>
          <w:tab w:val="left" w:pos="5529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Задорина В.</w:t>
      </w:r>
      <w:r w:rsidR="00AD0135"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Ю.</w:t>
      </w:r>
    </w:p>
    <w:p w:rsidR="00AD0135" w:rsidRDefault="00AD0135" w:rsidP="00AD0135">
      <w:pPr>
        <w:widowControl w:val="0"/>
        <w:tabs>
          <w:tab w:val="left" w:pos="6946"/>
          <w:tab w:val="left" w:pos="9923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Учитель: ПКВ</w:t>
      </w:r>
    </w:p>
    <w:p w:rsidR="00AD0135" w:rsidRPr="00AD0135" w:rsidRDefault="00AD0135" w:rsidP="00AD0135">
      <w:pPr>
        <w:widowControl w:val="0"/>
        <w:tabs>
          <w:tab w:val="left" w:pos="6946"/>
          <w:tab w:val="left" w:pos="9923"/>
        </w:tabs>
        <w:suppressAutoHyphens/>
        <w:spacing w:after="0" w:line="240" w:lineRule="auto"/>
        <w:jc w:val="right"/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AD0135" w:rsidRP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AD0135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Екатеринбург – 2018</w:t>
      </w:r>
    </w:p>
    <w:p w:rsidR="00AD0135" w:rsidRDefault="00AD0135" w:rsidP="00AD0135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8F457A"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  <w:lastRenderedPageBreak/>
        <w:t>ПОЯСНИТЕЛЬНАЯ ЗАПИСКА</w:t>
      </w:r>
    </w:p>
    <w:p w:rsidR="00AD0135" w:rsidRPr="008F457A" w:rsidRDefault="00AD0135" w:rsidP="0065016F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AD0135" w:rsidRPr="00A77984" w:rsidRDefault="00AD0135" w:rsidP="00AD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7984">
        <w:rPr>
          <w:rFonts w:ascii="Times New Roman" w:hAnsi="Times New Roman" w:cs="Times New Roman"/>
          <w:sz w:val="28"/>
          <w:szCs w:val="28"/>
        </w:rPr>
        <w:t xml:space="preserve">Условное деление обучающихся данного класса на группы, а также определение примерных планируемых результатов (личностные, предметные, БУД) для каждой из этих групп осуществляется в рамках обсуждения на </w:t>
      </w:r>
      <w:proofErr w:type="gramStart"/>
      <w:r w:rsidRPr="00A77984">
        <w:rPr>
          <w:rFonts w:ascii="Times New Roman" w:hAnsi="Times New Roman" w:cs="Times New Roman"/>
          <w:sz w:val="28"/>
          <w:szCs w:val="28"/>
        </w:rPr>
        <w:t>школьном</w:t>
      </w:r>
      <w:proofErr w:type="gramEnd"/>
      <w:r w:rsidRPr="00A77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798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A77984">
        <w:rPr>
          <w:rFonts w:ascii="Times New Roman" w:hAnsi="Times New Roman" w:cs="Times New Roman"/>
          <w:sz w:val="28"/>
          <w:szCs w:val="28"/>
        </w:rPr>
        <w:t xml:space="preserve">. При этом консилиум опирается на примерные формулировки планируемых результатов для соответствующего года обучения, представленные в АООП учреждения. В консилиум включаются все педагоги, работающие с данным классом. В случае несоответствия предложенных АООП учреждения планируемых результатов уровню актуального развития некоторых обучающихся класса, они пересматриваются (в сторону усложнения либо упрощения) в зависимости от возможностей конкретного ребенка.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В связи со значительной неоднородностью данного класса по характеру, выраженности различных первичных и последующих нарушений в развитии, специфики их сочетания</w:t>
      </w:r>
      <w:r w:rsidRPr="00A77984">
        <w:rPr>
          <w:rFonts w:ascii="Times New Roman" w:hAnsi="Times New Roman" w:cs="Times New Roman"/>
          <w:sz w:val="28"/>
          <w:szCs w:val="28"/>
        </w:rPr>
        <w:t xml:space="preserve"> определяются результаты коррекционной работы для каждого ученика с учетом его индивидуальных потребностей. Все разработанные планируемые результаты (выходящие за рамки АООП учреждения) фиксируются в решениях (заключении) соответствующего протокола </w:t>
      </w:r>
      <w:proofErr w:type="spellStart"/>
      <w:r w:rsidRPr="00A7798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A77984">
        <w:rPr>
          <w:rFonts w:ascii="Times New Roman" w:hAnsi="Times New Roman" w:cs="Times New Roman"/>
          <w:sz w:val="28"/>
          <w:szCs w:val="28"/>
        </w:rPr>
        <w:t>.</w:t>
      </w:r>
    </w:p>
    <w:p w:rsidR="00AD0135" w:rsidRPr="0020189D" w:rsidRDefault="00AD0135" w:rsidP="00AD0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7984">
        <w:rPr>
          <w:rFonts w:ascii="Times New Roman" w:hAnsi="Times New Roman" w:cs="Times New Roman"/>
          <w:sz w:val="28"/>
          <w:szCs w:val="28"/>
        </w:rPr>
        <w:tab/>
        <w:t xml:space="preserve">По решению </w:t>
      </w:r>
      <w:proofErr w:type="spellStart"/>
      <w:r w:rsidRPr="00A77984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A7798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ротокол № _____ от 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2-го </w:t>
      </w:r>
      <w:r w:rsidRPr="00A77984">
        <w:rPr>
          <w:rFonts w:ascii="Times New Roman" w:hAnsi="Times New Roman" w:cs="Times New Roman"/>
          <w:sz w:val="28"/>
          <w:szCs w:val="28"/>
        </w:rPr>
        <w:t>кл</w:t>
      </w:r>
      <w:r>
        <w:rPr>
          <w:rFonts w:ascii="Times New Roman" w:hAnsi="Times New Roman" w:cs="Times New Roman"/>
          <w:sz w:val="28"/>
          <w:szCs w:val="28"/>
        </w:rPr>
        <w:t>асса</w:t>
      </w:r>
      <w:r w:rsidRPr="00A77984">
        <w:rPr>
          <w:rFonts w:ascii="Times New Roman" w:hAnsi="Times New Roman" w:cs="Times New Roman"/>
          <w:sz w:val="28"/>
          <w:szCs w:val="28"/>
        </w:rPr>
        <w:t xml:space="preserve">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по степени обучаемости, по характеру овладения предметными действиями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условно разделены на 2 группы,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по степени обучаемости, по характеру овладения предметными действиями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0135" w:rsidRPr="0019485A" w:rsidRDefault="00AD0135" w:rsidP="00AD013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>1 группа</w:t>
      </w:r>
      <w:proofErr w:type="gramStart"/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 xml:space="preserve">: 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– (</w:t>
      </w:r>
      <w:r>
        <w:rPr>
          <w:rFonts w:ascii="Times New Roman" w:hAnsi="Times New Roman" w:cs="Times New Roman"/>
          <w:kern w:val="2"/>
          <w:sz w:val="28"/>
          <w:szCs w:val="28"/>
        </w:rPr>
        <w:t>……………………………………………………………………………………………………………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gramEnd"/>
      <w:r w:rsidRPr="001948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Недостаточная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четкость </w:t>
      </w:r>
      <w:r w:rsidRPr="0019485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основных движений. </w:t>
      </w:r>
      <w:r w:rsidRPr="001948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Слабая регуляция </w:t>
      </w:r>
      <w:r w:rsidRPr="0019485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мышечных усилий. Трудности 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1948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координации.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Трудности с</w:t>
      </w:r>
      <w:r w:rsidRPr="001948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амостоятельного выполнения 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двигательных упражнений. Недоразвитие дифференцированных движений пальцев рук. </w:t>
      </w:r>
      <w:r w:rsidRPr="001948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Владеют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элементарными </w:t>
      </w:r>
      <w:r w:rsidRPr="001948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навыками самообслуживания и выполняют несложные </w:t>
      </w:r>
      <w:r w:rsidRPr="001948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бытовые действия.</w:t>
      </w:r>
      <w:r w:rsidRPr="001948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Испытывают трудности в </w:t>
      </w:r>
      <w:r w:rsidRPr="0019485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установлении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правильной </w:t>
      </w:r>
      <w:r w:rsidRPr="001948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последовательности действий. </w:t>
      </w:r>
      <w:r w:rsidRPr="001948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Нуждаются в помощи</w:t>
      </w:r>
      <w:r w:rsidRPr="001948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взрослых. </w:t>
      </w:r>
      <w:r w:rsidRPr="001948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Первичный контакт бывает 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затруднен из-за ограниченного понимания обращенной речи. </w:t>
      </w:r>
      <w:r w:rsidRPr="0019485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Требуется жестовое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подкрепление. </w:t>
      </w:r>
      <w:r w:rsidRPr="001948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Установление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контакта </w:t>
      </w:r>
      <w:r w:rsidRPr="0019485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возможно, но ненадолго. Частично п</w:t>
      </w:r>
      <w:r w:rsidRPr="001948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ривлекают </w:t>
      </w:r>
      <w:r w:rsidRPr="0019485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внимание к своим нуждам (еда, </w:t>
      </w:r>
      <w:r w:rsidRPr="001948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туалет, боль и др.). </w:t>
      </w:r>
    </w:p>
    <w:p w:rsidR="00AD0135" w:rsidRPr="0019485A" w:rsidRDefault="00AD0135" w:rsidP="00AD01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8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Имитируют </w:t>
      </w:r>
      <w:r w:rsidRPr="001948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действия других в ходе </w:t>
      </w:r>
      <w:r w:rsidRPr="0019485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взаимодействия.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Интерес вызывает не сама </w:t>
      </w:r>
      <w:r w:rsidRPr="0019485A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деятельность, а отдельные признаки предметов (звучание, цвет).</w:t>
      </w:r>
      <w:r w:rsidRPr="0019485A">
        <w:rPr>
          <w:rFonts w:ascii="Times New Roman" w:hAnsi="Times New Roman" w:cs="Times New Roman"/>
          <w:sz w:val="28"/>
          <w:szCs w:val="28"/>
        </w:rPr>
        <w:t xml:space="preserve"> Проявляют интерес к предлагаемой деятельности, но он носит неустойчивый характер. Требуется многократное повторение инструкции с показом того, что следует сделать. В процессе работы </w:t>
      </w:r>
      <w:r w:rsidRPr="0019485A">
        <w:rPr>
          <w:rFonts w:ascii="Times New Roman" w:hAnsi="Times New Roman" w:cs="Times New Roman"/>
          <w:sz w:val="28"/>
          <w:szCs w:val="28"/>
        </w:rPr>
        <w:lastRenderedPageBreak/>
        <w:t>предлагаемая программа действий не удерживается. Волевые усилия проявляются слабо. Эмоциональное реагирование в процессе работы адекватно.</w:t>
      </w:r>
      <w:r w:rsidRPr="001948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Требуется организация самого </w:t>
      </w:r>
      <w:r w:rsidRPr="001948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процесса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восприятия, </w:t>
      </w:r>
      <w:r w:rsidRPr="0019485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окружающего и его сопровождение со стороны взрослых.</w:t>
      </w:r>
      <w:r w:rsidRPr="0019485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Дифференцировка </w:t>
      </w:r>
      <w:r w:rsidRPr="0019485A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зрительных, </w:t>
      </w:r>
      <w:r w:rsidRPr="0019485A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слуховых</w:t>
      </w:r>
      <w:r w:rsidRPr="0019485A">
        <w:rPr>
          <w:rFonts w:ascii="Times New Roman" w:hAnsi="Times New Roman" w:cs="Times New Roman"/>
          <w:sz w:val="28"/>
          <w:szCs w:val="28"/>
        </w:rPr>
        <w:t xml:space="preserve"> </w:t>
      </w:r>
      <w:r w:rsidRPr="001948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сигналов, тактильных и </w:t>
      </w:r>
      <w:r w:rsidRPr="001948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обонятельных раздражителей возможна только с помощью </w:t>
      </w:r>
      <w:r w:rsidRPr="0019485A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взрослого.</w:t>
      </w:r>
      <w:r w:rsidRPr="0019485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При группировке </w:t>
      </w:r>
      <w:r w:rsidRPr="001948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предметов с учетом формы, </w:t>
      </w:r>
      <w:r w:rsidRPr="0019485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цвета, величины требуется организующая и направляющая помощь.</w:t>
      </w:r>
      <w:r w:rsidRPr="0019485A">
        <w:rPr>
          <w:rFonts w:ascii="Times New Roman" w:hAnsi="Times New Roman" w:cs="Times New Roman"/>
          <w:sz w:val="28"/>
          <w:szCs w:val="28"/>
        </w:rPr>
        <w:t xml:space="preserve"> С трудом соотносят запоминаемый материал с предлагаемыми опорами. Помощь взрослого принимают. Операции обобщения возможны только при постоянной организующей и сопровождающей помощи взрослого. Предлагаемые задания могут выполняться только при активном взаимодействии </w:t>
      </w:r>
      <w:proofErr w:type="gramStart"/>
      <w:r w:rsidRPr="0019485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19485A">
        <w:rPr>
          <w:rFonts w:ascii="Times New Roman" w:hAnsi="Times New Roman" w:cs="Times New Roman"/>
          <w:sz w:val="28"/>
          <w:szCs w:val="28"/>
        </w:rPr>
        <w:t xml:space="preserve"> взрослым. Трудности в понимании обращенной речи, содержащей учебные инструкции.  Крайне ограничен как активный, так и пассивный словарный запас. </w:t>
      </w:r>
    </w:p>
    <w:p w:rsidR="00AD0135" w:rsidRPr="0019485A" w:rsidRDefault="00AD0135" w:rsidP="00AD0135">
      <w:pPr>
        <w:widowControl w:val="0"/>
        <w:shd w:val="clear" w:color="auto" w:fill="FFFFFF"/>
        <w:tabs>
          <w:tab w:val="left" w:pos="2448"/>
        </w:tabs>
        <w:autoSpaceDE w:val="0"/>
        <w:autoSpaceDN w:val="0"/>
        <w:adjustRightInd w:val="0"/>
        <w:spacing w:after="0"/>
        <w:ind w:left="10" w:right="5"/>
        <w:jc w:val="both"/>
        <w:rPr>
          <w:rFonts w:ascii="Times New Roman" w:hAnsi="Times New Roman" w:cs="Times New Roman"/>
          <w:sz w:val="28"/>
          <w:szCs w:val="28"/>
        </w:rPr>
      </w:pPr>
      <w:r w:rsidRPr="0019485A">
        <w:rPr>
          <w:rFonts w:ascii="Times New Roman" w:hAnsi="Times New Roman" w:cs="Times New Roman"/>
          <w:sz w:val="28"/>
          <w:szCs w:val="28"/>
        </w:rPr>
        <w:t>Таким образом, обучающиеся 1 группы способны работать фронтально не продолжительное время, работать согласно хорошо отработанным инструкциям, активно подражают, вовлекаются в совместную деятельность, особенно игрового характера</w:t>
      </w:r>
      <w:r w:rsidRPr="0019485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D0135" w:rsidRPr="009E18E1" w:rsidRDefault="00AD0135" w:rsidP="00AD0135">
      <w:pPr>
        <w:shd w:val="clear" w:color="auto" w:fill="FFFFFF"/>
        <w:tabs>
          <w:tab w:val="left" w:pos="2117"/>
        </w:tabs>
        <w:autoSpaceDE w:val="0"/>
        <w:autoSpaceDN w:val="0"/>
        <w:adjustRightInd w:val="0"/>
        <w:spacing w:after="0"/>
        <w:ind w:left="5" w:firstLine="56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>2 группа</w:t>
      </w:r>
      <w:proofErr w:type="gramStart"/>
      <w:r w:rsidRPr="00A77984">
        <w:rPr>
          <w:rFonts w:ascii="Times New Roman" w:hAnsi="Times New Roman" w:cs="Times New Roman"/>
          <w:b/>
          <w:kern w:val="2"/>
          <w:sz w:val="28"/>
          <w:szCs w:val="28"/>
        </w:rPr>
        <w:t>: - (</w:t>
      </w:r>
      <w:r>
        <w:rPr>
          <w:rFonts w:ascii="Times New Roman" w:hAnsi="Times New Roman" w:cs="Times New Roman"/>
          <w:kern w:val="2"/>
          <w:sz w:val="28"/>
          <w:szCs w:val="28"/>
        </w:rPr>
        <w:t>……………………………………………………………………………………………………..</w:t>
      </w:r>
      <w:r w:rsidRPr="00A77984">
        <w:rPr>
          <w:rFonts w:ascii="Times New Roman" w:hAnsi="Times New Roman" w:cs="Times New Roman"/>
          <w:kern w:val="2"/>
          <w:sz w:val="28"/>
          <w:szCs w:val="28"/>
        </w:rPr>
        <w:t>)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proofErr w:type="gramEnd"/>
      <w:r w:rsidRPr="009E18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Значительные </w:t>
      </w:r>
      <w:r w:rsidRPr="009E18E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трудности 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зрительно-двигательной </w:t>
      </w:r>
      <w:r w:rsidRPr="009E18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координации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E18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9E18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амостоятельно не выполняют 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двигательные упражнения, дифференцированные движения пальцев рук недоступны. </w:t>
      </w:r>
      <w:r w:rsidRPr="009E18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Трудности самостоятельного 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выполнения действий по с</w:t>
      </w:r>
      <w:r w:rsidRPr="009E18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амообслуживанию</w:t>
      </w:r>
      <w:r w:rsidRPr="009E18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и овладения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различными бытовыми навыками.</w:t>
      </w:r>
      <w:r w:rsidRPr="009E18E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При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выполнении </w:t>
      </w:r>
      <w:r w:rsidRPr="009E18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гигиенических процедур, при </w:t>
      </w:r>
      <w:r w:rsidRPr="009E18E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одевании, приеме пищи </w:t>
      </w:r>
      <w:r w:rsidRPr="009E18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требуется поэтапная, сопряженная помощь взрослого. </w:t>
      </w:r>
      <w:r w:rsidRPr="009E18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Не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ориентируются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9E18E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окружающем.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Не принимают </w:t>
      </w:r>
      <w:r w:rsidRPr="009E18E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помощь </w:t>
      </w:r>
      <w:r w:rsidRPr="009E18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взрослого. </w:t>
      </w:r>
      <w:r w:rsidRPr="009E18E1">
        <w:rPr>
          <w:rFonts w:ascii="Times New Roman" w:hAnsi="Times New Roman" w:cs="Times New Roman"/>
          <w:sz w:val="28"/>
          <w:szCs w:val="28"/>
        </w:rPr>
        <w:t xml:space="preserve">Знания о себе, семье, предметах обихода отсутствуют, не сразу откликаются на свое имя. </w:t>
      </w:r>
      <w:r w:rsidRPr="009E18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Контакт крайне затруднен из-</w:t>
      </w:r>
      <w:r w:rsidRPr="009E18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за непонимания обращенной </w:t>
      </w:r>
      <w:r w:rsidRPr="009E18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речи.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Необходимо</w:t>
      </w:r>
      <w:r w:rsidRPr="009E18E1">
        <w:rPr>
          <w:rFonts w:ascii="Times New Roman" w:hAnsi="Times New Roman" w:cs="Times New Roman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многократное </w:t>
      </w:r>
      <w:proofErr w:type="gramStart"/>
      <w:r w:rsidRPr="009E18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жестовой</w:t>
      </w:r>
      <w:proofErr w:type="gramEnd"/>
      <w:r w:rsidRPr="009E18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 </w:t>
      </w:r>
      <w:r w:rsidRPr="009E18E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мимическое повторение. </w:t>
      </w:r>
      <w:r w:rsidRPr="009E18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Самостоятельно контакт не</w:t>
      </w:r>
      <w:r w:rsidRPr="009E18E1">
        <w:rPr>
          <w:rFonts w:ascii="Times New Roman" w:hAnsi="Times New Roman" w:cs="Times New Roman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инициируют. </w:t>
      </w:r>
      <w:r w:rsidRPr="009E18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Характерно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пассивное </w:t>
      </w:r>
      <w:r w:rsidRPr="009E18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подчинение.</w:t>
      </w:r>
      <w:r w:rsidRPr="009E18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Положительно реагируют на </w:t>
      </w:r>
      <w:r w:rsidRPr="009E18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ласку, поощрение в форме вкусных съестных вещей, игрушек и т.п.</w:t>
      </w:r>
      <w:r w:rsidRPr="009E18E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D0135" w:rsidRPr="009E18E1" w:rsidRDefault="00AD0135" w:rsidP="00AD0135">
      <w:pPr>
        <w:shd w:val="clear" w:color="auto" w:fill="FFFFFF"/>
        <w:tabs>
          <w:tab w:val="left" w:pos="2117"/>
        </w:tabs>
        <w:autoSpaceDE w:val="0"/>
        <w:autoSpaceDN w:val="0"/>
        <w:adjustRightInd w:val="0"/>
        <w:spacing w:after="0"/>
        <w:ind w:left="5" w:firstLine="704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E18E1">
        <w:rPr>
          <w:rFonts w:ascii="Times New Roman" w:hAnsi="Times New Roman" w:cs="Times New Roman"/>
          <w:sz w:val="28"/>
          <w:szCs w:val="28"/>
        </w:rPr>
        <w:t xml:space="preserve">Интерес к действиям взрослого не проявляют. </w:t>
      </w:r>
      <w:proofErr w:type="gramStart"/>
      <w:r w:rsidRPr="009E18E1">
        <w:rPr>
          <w:rFonts w:ascii="Times New Roman" w:hAnsi="Times New Roman" w:cs="Times New Roman"/>
          <w:sz w:val="28"/>
          <w:szCs w:val="28"/>
        </w:rPr>
        <w:t>Пассивны к принятию задания предлагаемого взрослым.</w:t>
      </w:r>
      <w:proofErr w:type="gramEnd"/>
      <w:r w:rsidRPr="009E18E1">
        <w:rPr>
          <w:rFonts w:ascii="Times New Roman" w:hAnsi="Times New Roman" w:cs="Times New Roman"/>
          <w:sz w:val="28"/>
          <w:szCs w:val="28"/>
        </w:rPr>
        <w:t xml:space="preserve"> Простейшие действия при совместной пошаговой помощи взрослого выполняются лишь частично. Не удерживают внимания при выполнении действий. Не сформированы регуляторные механизмы. Организующая, направляющая, разъясняющая помощь малоэффективна. Необходимо совместное с взрослым поэтапное выполнение задания. Безразличны к оценке результатов работы.</w:t>
      </w:r>
      <w:r w:rsidRPr="009E1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Восприятие знакомых и </w:t>
      </w:r>
      <w:r w:rsidRPr="009E18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незнакомых людей менее </w:t>
      </w:r>
      <w:r w:rsidRPr="009E18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дифференцировано. </w:t>
      </w:r>
      <w:r w:rsidRPr="009E18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lastRenderedPageBreak/>
        <w:t>Восприятие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знакомых </w:t>
      </w:r>
      <w:r w:rsidRPr="009E18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предметов возможно при условии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максимальной направляющей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помощи </w:t>
      </w:r>
      <w:r w:rsidRPr="009E18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взрослого. </w:t>
      </w:r>
      <w:r w:rsidRPr="009E18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Трудности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восприятия </w:t>
      </w:r>
      <w:r w:rsidRPr="009E18E1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знакомых</w:t>
      </w:r>
      <w:r w:rsidRPr="009E18E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предметов на </w:t>
      </w:r>
      <w:r w:rsidRPr="009E18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основе чувственных</w:t>
      </w:r>
      <w:r w:rsidRPr="009E18E1">
        <w:rPr>
          <w:rFonts w:ascii="Times New Roman" w:hAnsi="Times New Roman" w:cs="Times New Roman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раздражи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телей (двигательных, слуховых и </w:t>
      </w:r>
      <w:r w:rsidRPr="009E18E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др.)</w:t>
      </w:r>
      <w:r w:rsidRPr="009E18E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Не сформированы понятия об </w:t>
      </w:r>
      <w:r w:rsidRPr="009E18E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основных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признаках предметов.  </w:t>
      </w:r>
      <w:r w:rsidRPr="009E18E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E18E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омощь не</w:t>
      </w:r>
      <w:r w:rsidRPr="009E18E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эффективна.</w:t>
      </w:r>
      <w:r w:rsidRPr="009E1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18E1">
        <w:rPr>
          <w:rFonts w:ascii="Times New Roman" w:hAnsi="Times New Roman" w:cs="Times New Roman"/>
          <w:sz w:val="28"/>
          <w:szCs w:val="28"/>
        </w:rPr>
        <w:t>Опосредованное запоминание недоступно.</w:t>
      </w:r>
      <w:r w:rsidRPr="009E1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18E1">
        <w:rPr>
          <w:rFonts w:ascii="Times New Roman" w:hAnsi="Times New Roman" w:cs="Times New Roman"/>
          <w:sz w:val="28"/>
          <w:szCs w:val="28"/>
        </w:rPr>
        <w:t xml:space="preserve">Обобщение, абстрагирование </w:t>
      </w:r>
      <w:proofErr w:type="gramStart"/>
      <w:r w:rsidRPr="009E18E1">
        <w:rPr>
          <w:rFonts w:ascii="Times New Roman" w:hAnsi="Times New Roman" w:cs="Times New Roman"/>
          <w:sz w:val="28"/>
          <w:szCs w:val="28"/>
        </w:rPr>
        <w:t>недоступны</w:t>
      </w:r>
      <w:proofErr w:type="gramEnd"/>
      <w:r w:rsidRPr="009E18E1">
        <w:rPr>
          <w:rFonts w:ascii="Times New Roman" w:hAnsi="Times New Roman" w:cs="Times New Roman"/>
          <w:sz w:val="28"/>
          <w:szCs w:val="28"/>
        </w:rPr>
        <w:t xml:space="preserve">. Не понимают простейшие ситуации. С большим трудом формируется опыт. Понимание причинно-следственных зависимостей, проблемных ситуаций </w:t>
      </w:r>
      <w:proofErr w:type="gramStart"/>
      <w:r w:rsidRPr="009E18E1">
        <w:rPr>
          <w:rFonts w:ascii="Times New Roman" w:hAnsi="Times New Roman" w:cs="Times New Roman"/>
          <w:sz w:val="28"/>
          <w:szCs w:val="28"/>
        </w:rPr>
        <w:t>недоступны</w:t>
      </w:r>
      <w:proofErr w:type="gramEnd"/>
      <w:r w:rsidRPr="009E18E1">
        <w:rPr>
          <w:rFonts w:ascii="Times New Roman" w:hAnsi="Times New Roman" w:cs="Times New Roman"/>
          <w:sz w:val="28"/>
          <w:szCs w:val="28"/>
        </w:rPr>
        <w:t xml:space="preserve">. </w:t>
      </w:r>
      <w:r w:rsidRPr="009E1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18E1">
        <w:rPr>
          <w:rFonts w:ascii="Times New Roman" w:hAnsi="Times New Roman" w:cs="Times New Roman"/>
          <w:sz w:val="28"/>
          <w:szCs w:val="28"/>
        </w:rPr>
        <w:t>Доступно пониманию небольшое количество слов бытового характера.</w:t>
      </w:r>
      <w:r w:rsidRPr="009E18E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E18E1">
        <w:rPr>
          <w:rFonts w:ascii="Times New Roman" w:hAnsi="Times New Roman" w:cs="Times New Roman"/>
          <w:sz w:val="28"/>
          <w:szCs w:val="28"/>
        </w:rPr>
        <w:t xml:space="preserve"> Необходимо побуждение мимикой, жестами, многократный показ и совместные действия. </w:t>
      </w:r>
    </w:p>
    <w:p w:rsidR="00AD0135" w:rsidRPr="009E18E1" w:rsidRDefault="00AD0135" w:rsidP="00AD013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r w:rsidRPr="009E1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8E1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В соответствии с требованиями ФГОС к АООП для обучающихся с умеренной, тяжелой, глубокой умственной отсталостью, с ТМНР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 </w:t>
      </w:r>
    </w:p>
    <w:p w:rsidR="00AD0135" w:rsidRPr="00430CF8" w:rsidRDefault="00AD0135" w:rsidP="00AD013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 w:rsidRPr="00863340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Классно – урочная форма обучения предполагает работу над одной темой для двух групп. Однако, целепо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лагание для каждой группы свое.</w:t>
      </w:r>
    </w:p>
    <w:p w:rsidR="00AD0135" w:rsidRDefault="00AD0135" w:rsidP="00AD0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B7E58">
        <w:rPr>
          <w:rFonts w:ascii="Times New Roman" w:hAnsi="Times New Roman" w:cs="Times New Roman"/>
          <w:b/>
          <w:sz w:val="28"/>
          <w:szCs w:val="28"/>
        </w:rPr>
        <w:t>1 группа</w:t>
      </w:r>
      <w:r w:rsidRPr="00BB7E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7E58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BB7E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планируемые результаты: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B7E58">
        <w:rPr>
          <w:rFonts w:ascii="Times New Roman" w:hAnsi="Times New Roman" w:cs="Times New Roman"/>
          <w:sz w:val="28"/>
          <w:szCs w:val="28"/>
        </w:rPr>
        <w:t xml:space="preserve">с помощью учителя будет иметь возможность соотносить образец и результат своей работы; создать предпосылки для формирования умения работать в </w:t>
      </w:r>
      <w:proofErr w:type="spellStart"/>
      <w:r w:rsidRPr="00BB7E58">
        <w:rPr>
          <w:rFonts w:ascii="Times New Roman" w:hAnsi="Times New Roman" w:cs="Times New Roman"/>
          <w:sz w:val="28"/>
          <w:szCs w:val="28"/>
        </w:rPr>
        <w:t>микрогруппе</w:t>
      </w:r>
      <w:proofErr w:type="spellEnd"/>
      <w:r w:rsidRPr="00BB7E58">
        <w:rPr>
          <w:rFonts w:ascii="Times New Roman" w:hAnsi="Times New Roman" w:cs="Times New Roman"/>
          <w:sz w:val="28"/>
          <w:szCs w:val="28"/>
        </w:rPr>
        <w:t>, группе</w:t>
      </w:r>
      <w:r w:rsidRPr="00BB7E58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Pr="00BB7E58">
        <w:rPr>
          <w:rFonts w:ascii="Times New Roman" w:hAnsi="Times New Roman" w:cs="Times New Roman"/>
          <w:sz w:val="28"/>
          <w:szCs w:val="28"/>
        </w:rPr>
        <w:t xml:space="preserve">создать условия для пользования речевыми и жестовыми формами взаимодействия для установления контактов; с помощью учителя будет иметь возможность соотносить образец и результат своей работы; </w:t>
      </w:r>
      <w:r w:rsidRPr="00BB7E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предпосылки для формирования стремления заслужить одобрение;</w:t>
      </w:r>
      <w:proofErr w:type="gramEnd"/>
      <w:r w:rsidRPr="00B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7E58">
        <w:rPr>
          <w:rFonts w:ascii="Times New Roman" w:hAnsi="Times New Roman" w:cs="Times New Roman"/>
          <w:sz w:val="28"/>
          <w:szCs w:val="28"/>
        </w:rPr>
        <w:t xml:space="preserve">создать условия для адекватного восприятия похвалы и критики в адрес своей работы (указания на недостатки и достоинства); </w:t>
      </w:r>
      <w:r w:rsidRPr="00BB7E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создать предпосылки для формирования целенаправленного восприятия и наблюдения за объектами живой и неживой природы; </w:t>
      </w:r>
      <w:r w:rsidRPr="00BB7E58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предпосылки для формирования и проявления нравственных установок активности в </w:t>
      </w:r>
      <w:proofErr w:type="spellStart"/>
      <w:r w:rsidRPr="00BB7E58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B7E58">
        <w:rPr>
          <w:rFonts w:ascii="Times New Roman" w:hAnsi="Times New Roman" w:cs="Times New Roman"/>
          <w:sz w:val="28"/>
          <w:szCs w:val="28"/>
          <w:lang w:eastAsia="ru-RU"/>
        </w:rPr>
        <w:t xml:space="preserve"> - игровой деятельности, предметно – продуктивной; создать предпосылки для выполнения посильных трудовых поручений (сложить вещи, организовать свое рабочее место).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Предметные </w:t>
      </w:r>
      <w:r w:rsidRPr="00BB7E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планируемые результаты</w:t>
      </w:r>
      <w:r w:rsidRPr="00BB7E58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20189D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</w:t>
      </w:r>
      <w:r w:rsidRPr="0020189D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выполняет сложную шнуровку (крестообразную, горизонтальную, завязывает узлы, банты);</w:t>
      </w:r>
      <w:r w:rsidRPr="00E57C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</w:t>
      </w:r>
      <w:r w:rsidRPr="00E57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знает способы лепки посуды, умеет лепить объемные геометрические фигуры, предметы из трех-пяти частей, нанесение узора на пластилиновую основу, наносит на форму рисунок пальцем, разными инструментами;</w:t>
      </w:r>
      <w:r w:rsidRPr="00E57C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</w:t>
      </w:r>
      <w:r w:rsidRPr="00E57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знает правила пользования при работе с пластмассовым конструктором (соединения с помощью гаек и отвертки);</w:t>
      </w:r>
      <w:r w:rsidRPr="00E57C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</w:t>
      </w:r>
      <w:r w:rsidRPr="00E57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создает </w:t>
      </w:r>
      <w:r>
        <w:rPr>
          <w:rFonts w:ascii="Times New Roman" w:hAnsi="Times New Roman" w:cs="Times New Roman"/>
          <w:sz w:val="28"/>
          <w:szCs w:val="28"/>
        </w:rPr>
        <w:lastRenderedPageBreak/>
        <w:t>поделки из бросового материала (катушек, скорлупы орехов, яиц, перышек, мочалки);</w:t>
      </w:r>
      <w:r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создает коллективные декорации на темы, связанные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временами года, используя основные цвета: осень – желтый, красный, немного зеленого; зима – белый, голубой</w:t>
      </w:r>
      <w:r w:rsidRPr="00E57CCF">
        <w:rPr>
          <w:rFonts w:ascii="Times New Roman" w:hAnsi="Times New Roman" w:cs="Times New Roman"/>
          <w:i/>
          <w:sz w:val="28"/>
          <w:szCs w:val="28"/>
        </w:rPr>
        <w:t>;</w:t>
      </w:r>
      <w:r w:rsidRPr="00E57CCF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</w:t>
      </w:r>
      <w:r w:rsidRPr="00E57CCF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выполняет аппликации из природного материала, аппликации путем обрывания бумаги;</w:t>
      </w:r>
      <w:r w:rsidRPr="0020189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A5109A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 w:rsidRPr="00A5109A">
        <w:rPr>
          <w:rFonts w:ascii="Times New Roman" w:hAnsi="Times New Roman" w:cs="Times New Roman"/>
          <w:sz w:val="28"/>
          <w:szCs w:val="28"/>
        </w:rPr>
        <w:t>создать предпосылки для умения работать с картинным:</w:t>
      </w:r>
      <w:r>
        <w:rPr>
          <w:rFonts w:ascii="Times New Roman" w:hAnsi="Times New Roman" w:cs="Times New Roman"/>
          <w:sz w:val="28"/>
          <w:szCs w:val="28"/>
        </w:rPr>
        <w:t xml:space="preserve"> - выбор одной из множества (4-6</w:t>
      </w:r>
      <w:r w:rsidRPr="00A5109A">
        <w:rPr>
          <w:rFonts w:ascii="Times New Roman" w:hAnsi="Times New Roman" w:cs="Times New Roman"/>
          <w:sz w:val="28"/>
          <w:szCs w:val="28"/>
        </w:rPr>
        <w:t>), - умение раскладывать в заданной последовательности; создать условия для формирования умения выполнять последовательные операции вслед за учителем; создавать предпосылки для приведения рабочего места в порядок по окончанию любой деятельности;</w:t>
      </w:r>
      <w:proofErr w:type="gramEnd"/>
      <w:r w:rsidRPr="00A5109A">
        <w:rPr>
          <w:rFonts w:ascii="Times New Roman" w:hAnsi="Times New Roman" w:cs="Times New Roman"/>
          <w:sz w:val="28"/>
          <w:szCs w:val="28"/>
        </w:rPr>
        <w:t xml:space="preserve"> создать предпосылки для: - развития внимания, - формирования умения удерживать внимание при выполнении посильного задания на всех этапах урока (определенный промежуток времени); создать предпосылки для формирования умения работать по подражанию, по инструкции (жест, рука в руке, речевая, картинная).</w:t>
      </w:r>
    </w:p>
    <w:p w:rsidR="00AD0135" w:rsidRDefault="00AD0135" w:rsidP="00AD01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BB7E58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  <w:r w:rsidRPr="00BB7E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7E58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BB7E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планируемые результаты: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B7E58">
        <w:rPr>
          <w:rFonts w:ascii="Times New Roman" w:hAnsi="Times New Roman" w:cs="Times New Roman"/>
          <w:sz w:val="28"/>
          <w:szCs w:val="28"/>
        </w:rPr>
        <w:t xml:space="preserve">создать условия для пользования речевыми и жестовыми формами взаимодействия для установления контактов; </w:t>
      </w:r>
      <w:r w:rsidRPr="00B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предпосылки для формирования стремления заслужить одобрение; </w:t>
      </w:r>
      <w:r w:rsidRPr="00BB7E5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создать предпосылки для формирования целенаправленного восприятия и наблюдения за объектами живой и неживой природы; </w:t>
      </w:r>
      <w:r w:rsidRPr="00BB7E58">
        <w:rPr>
          <w:rFonts w:ascii="Times New Roman" w:hAnsi="Times New Roman" w:cs="Times New Roman"/>
          <w:sz w:val="28"/>
          <w:szCs w:val="28"/>
          <w:lang w:eastAsia="ru-RU"/>
        </w:rPr>
        <w:t xml:space="preserve">создать предпосылки для формирования и проявления нравственных установок активности в </w:t>
      </w:r>
      <w:proofErr w:type="spellStart"/>
      <w:r w:rsidRPr="00BB7E58">
        <w:rPr>
          <w:rFonts w:ascii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BB7E58">
        <w:rPr>
          <w:rFonts w:ascii="Times New Roman" w:hAnsi="Times New Roman" w:cs="Times New Roman"/>
          <w:sz w:val="28"/>
          <w:szCs w:val="28"/>
          <w:lang w:eastAsia="ru-RU"/>
        </w:rPr>
        <w:t xml:space="preserve"> - игровой деятельности, предметно – продуктивной;</w:t>
      </w:r>
      <w:proofErr w:type="gramEnd"/>
      <w:r w:rsidRPr="00BB7E58">
        <w:rPr>
          <w:rFonts w:ascii="Times New Roman" w:hAnsi="Times New Roman" w:cs="Times New Roman"/>
          <w:sz w:val="28"/>
          <w:szCs w:val="28"/>
          <w:lang w:eastAsia="ru-RU"/>
        </w:rPr>
        <w:t xml:space="preserve"> создать предпосылки для выполнения посильных трудовых поручений (сложить вещи, организовать свое рабочее место).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П</w:t>
      </w:r>
      <w:r w:rsidRPr="00BB7E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ланируемые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предметные </w:t>
      </w:r>
      <w:r w:rsidRPr="00BB7E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результаты</w:t>
      </w:r>
      <w:r w:rsidRPr="00BB7E58">
        <w:rPr>
          <w:rFonts w:ascii="Times New Roman" w:hAnsi="Times New Roman" w:cs="Times New Roman"/>
          <w:bCs/>
          <w:i/>
          <w:sz w:val="28"/>
          <w:szCs w:val="28"/>
        </w:rPr>
        <w:t>:</w:t>
      </w:r>
      <w:r w:rsidRPr="0020189D"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lang w:eastAsia="hi-IN" w:bidi="hi-IN"/>
        </w:rPr>
        <w:t xml:space="preserve"> </w:t>
      </w:r>
      <w:r w:rsidRPr="00E57C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умеет рисовать красками, фломастерами геометрические фигуры, нанесение узора на основу подготовленную заранее (красками, пластилином) и разными инструментами ((кисточками,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спонжиками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губками и т. п.); создает коллективные декорации на темы, связанные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временами года, используя основные цвета: желтый, красный, синий</w:t>
      </w:r>
      <w:r w:rsidRPr="00E57CCF">
        <w:rPr>
          <w:rFonts w:ascii="Times New Roman" w:hAnsi="Times New Roman" w:cs="Times New Roman"/>
          <w:i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выполняет аппликации из природного материала, аппликации путем обрывания бумаги, готовые шаблоны из цветной, фактурной бумаги, картона;</w:t>
      </w:r>
      <w:r w:rsidRPr="0020189D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Pr="00A5109A">
        <w:rPr>
          <w:rFonts w:ascii="Times New Roman" w:hAnsi="Times New Roman" w:cs="Times New Roman"/>
          <w:bCs/>
          <w:i/>
          <w:sz w:val="28"/>
          <w:szCs w:val="28"/>
        </w:rPr>
        <w:t xml:space="preserve">Базовые учебные действия: </w:t>
      </w:r>
      <w:r w:rsidRPr="00A5109A">
        <w:rPr>
          <w:rFonts w:ascii="Times New Roman" w:hAnsi="Times New Roman" w:cs="Times New Roman"/>
          <w:sz w:val="28"/>
          <w:szCs w:val="28"/>
        </w:rPr>
        <w:t>создать предпосылки для умения работать с картинным: - выбор одной из множества (2-3), - создать условия для формирования умения выполнять последовательные операции вслед за учителем; предоставить возможность при организующей, направляющей помощи педагога выполнять посильное задание от начала до конца;</w:t>
      </w:r>
      <w:proofErr w:type="gramEnd"/>
      <w:r w:rsidRPr="00A5109A">
        <w:rPr>
          <w:rFonts w:ascii="Times New Roman" w:hAnsi="Times New Roman" w:cs="Times New Roman"/>
          <w:sz w:val="28"/>
          <w:szCs w:val="28"/>
        </w:rPr>
        <w:t xml:space="preserve"> создать предпосылки для: - развития внимания, создать предпосылки для переключения взгляда со стимуляцией внимания (игровые моменты и жесты): предмета на другой, - одного объекта на другой; создать предпосылки для формирования умения работать по подражанию, по инструкции (жест, рука в руке, речевая, картинная).</w:t>
      </w:r>
    </w:p>
    <w:p w:rsidR="00AD0135" w:rsidRPr="0065016F" w:rsidRDefault="00AD0135" w:rsidP="006501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работы: индивидуальная.</w:t>
      </w:r>
    </w:p>
    <w:p w:rsidR="00AD0135" w:rsidRDefault="00AD0135" w:rsidP="00AD0135">
      <w:pPr>
        <w:pStyle w:val="programbody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D0135" w:rsidRDefault="00AD0135" w:rsidP="00AD0135">
      <w:pPr>
        <w:pStyle w:val="programbody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2D6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AD0135" w:rsidRDefault="00AD0135" w:rsidP="00AD0135">
      <w:pPr>
        <w:pStyle w:val="program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67"/>
        <w:gridCol w:w="5113"/>
        <w:gridCol w:w="3461"/>
        <w:gridCol w:w="3645"/>
      </w:tblGrid>
      <w:tr w:rsidR="00AD0135" w:rsidRPr="00832122" w:rsidTr="00AD080C">
        <w:tc>
          <w:tcPr>
            <w:tcW w:w="2659" w:type="dxa"/>
            <w:vMerge w:val="restart"/>
            <w:shd w:val="clear" w:color="auto" w:fill="auto"/>
          </w:tcPr>
          <w:p w:rsidR="00AD0135" w:rsidRPr="00832122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5461" w:type="dxa"/>
            <w:vMerge w:val="restart"/>
            <w:shd w:val="clear" w:color="auto" w:fill="auto"/>
          </w:tcPr>
          <w:p w:rsidR="00AD0135" w:rsidRPr="00832122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7494" w:type="dxa"/>
            <w:gridSpan w:val="2"/>
            <w:shd w:val="clear" w:color="auto" w:fill="auto"/>
          </w:tcPr>
          <w:p w:rsidR="00AD0135" w:rsidRPr="00832122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деятельности</w:t>
            </w:r>
          </w:p>
        </w:tc>
      </w:tr>
      <w:tr w:rsidR="00AD0135" w:rsidRPr="00832122" w:rsidTr="00AD080C">
        <w:tc>
          <w:tcPr>
            <w:tcW w:w="2659" w:type="dxa"/>
            <w:vMerge/>
            <w:shd w:val="clear" w:color="auto" w:fill="auto"/>
          </w:tcPr>
          <w:p w:rsidR="00AD0135" w:rsidRPr="00832122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61" w:type="dxa"/>
            <w:vMerge/>
            <w:shd w:val="clear" w:color="auto" w:fill="auto"/>
          </w:tcPr>
          <w:p w:rsidR="00AD0135" w:rsidRPr="00832122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16" w:type="dxa"/>
            <w:shd w:val="clear" w:color="auto" w:fill="auto"/>
          </w:tcPr>
          <w:p w:rsidR="00AD0135" w:rsidRPr="00832122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группа</w:t>
            </w:r>
          </w:p>
        </w:tc>
        <w:tc>
          <w:tcPr>
            <w:tcW w:w="3878" w:type="dxa"/>
            <w:shd w:val="clear" w:color="auto" w:fill="auto"/>
          </w:tcPr>
          <w:p w:rsidR="00AD0135" w:rsidRPr="00832122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21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группа</w:t>
            </w:r>
          </w:p>
        </w:tc>
      </w:tr>
      <w:tr w:rsidR="00AD0135" w:rsidRPr="00832122" w:rsidTr="00AD080C">
        <w:trPr>
          <w:trHeight w:val="5726"/>
        </w:trPr>
        <w:tc>
          <w:tcPr>
            <w:tcW w:w="2659" w:type="dxa"/>
            <w:shd w:val="clear" w:color="auto" w:fill="auto"/>
          </w:tcPr>
          <w:p w:rsidR="00AD0135" w:rsidRPr="000B2004" w:rsidRDefault="00AD0135" w:rsidP="00AD080C">
            <w:pPr>
              <w:pStyle w:val="programbody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5461" w:type="dxa"/>
            <w:shd w:val="clear" w:color="auto" w:fill="auto"/>
          </w:tcPr>
          <w:p w:rsidR="00AD0135" w:rsidRPr="00DE127A" w:rsidRDefault="00AD0135" w:rsidP="00AD080C">
            <w:pPr>
              <w:spacing w:line="240" w:lineRule="auto"/>
              <w:ind w:left="-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Узнавание (различение) пластичн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ого</w:t>
            </w:r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 пластилин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</w:t>
            </w:r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Узнавание (различение) инструментов и приспособлений для работы с пластичными материалами: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досочка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</w:t>
            </w:r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форма, штамп. Разминание пластилина. Отрывание кусочка материала от целого куска. </w:t>
            </w:r>
            <w:proofErr w:type="spellStart"/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Отщипывание</w:t>
            </w:r>
            <w:proofErr w:type="spellEnd"/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ку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сочка материала от целого куска</w:t>
            </w:r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 Размазывание пластилина по шаблону (внутри контура). Катание шарика на доске (в руках)</w:t>
            </w:r>
            <w:proofErr w:type="gramStart"/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proofErr w:type="gramEnd"/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DE127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олучение формы путем выдавливания формочкой. Сгибание колбаски в кольцо. Проделывание отверстия в детали. Расплющивание материала на доске (между ладонями, между пальцами). </w:t>
            </w:r>
          </w:p>
        </w:tc>
        <w:tc>
          <w:tcPr>
            <w:tcW w:w="3616" w:type="dxa"/>
            <w:shd w:val="clear" w:color="auto" w:fill="auto"/>
          </w:tcPr>
          <w:p w:rsidR="00AD0135" w:rsidRPr="008922C8" w:rsidRDefault="00AD0135" w:rsidP="00AD080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Берет пластилин, удерживает его в руке, сжимает и согревает его. Берет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штампики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(формочку для вырезания) в руку, накладывает на пластилин и нажимает на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штампик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или формочку. Сгибает, сжимает, сминает готовую форму из пластилина. Собирает на плоскости (дощечке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ростое и готовое изделие и 2 -3 деталей.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Протыкает готовую плоскостную форму из пластилина карандашом оставляя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отверстия. Сжимает, примазывает (соединяет) 2 готовые формы. Украшает готовое изделие.</w:t>
            </w:r>
          </w:p>
        </w:tc>
        <w:tc>
          <w:tcPr>
            <w:tcW w:w="3878" w:type="dxa"/>
            <w:shd w:val="clear" w:color="auto" w:fill="auto"/>
          </w:tcPr>
          <w:p w:rsidR="00AD0135" w:rsidRPr="00D06BD6" w:rsidRDefault="00AD0135" w:rsidP="00AD080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Берет пластилин рукой, перекладывает его с одного места на другое, отрывает мелкие кусочки пластилина от большого куска</w:t>
            </w:r>
          </w:p>
        </w:tc>
      </w:tr>
      <w:tr w:rsidR="00AD0135" w:rsidRPr="00832122" w:rsidTr="00AD080C">
        <w:tc>
          <w:tcPr>
            <w:tcW w:w="2659" w:type="dxa"/>
            <w:shd w:val="clear" w:color="auto" w:fill="auto"/>
          </w:tcPr>
          <w:p w:rsidR="00AD0135" w:rsidRPr="005B3DB4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Аппликация</w:t>
            </w:r>
          </w:p>
        </w:tc>
        <w:tc>
          <w:tcPr>
            <w:tcW w:w="5461" w:type="dxa"/>
            <w:shd w:val="clear" w:color="auto" w:fill="auto"/>
          </w:tcPr>
          <w:p w:rsidR="00AD0135" w:rsidRPr="005B3DB4" w:rsidRDefault="00AD0135" w:rsidP="00AD080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Узнавание (различение) разных видов бумаги: цветная бумага, картон, фольга, салфетка и др. </w:t>
            </w:r>
            <w:proofErr w:type="spellStart"/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Сминание</w:t>
            </w:r>
            <w:proofErr w:type="spellEnd"/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бумаги.</w:t>
            </w:r>
            <w:proofErr w:type="gramEnd"/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Отрывание бумаги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больших и маленьких кусочков от целого куска </w:t>
            </w:r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заданной формы (размера).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Сгибание листа бумаги пополам</w:t>
            </w:r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Намазывание всей (части) поверхности клеем. Сборка изображения </w:t>
            </w:r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объекта из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2 - 4 </w:t>
            </w:r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деталей.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r w:rsidRPr="001B58A4">
              <w:rPr>
                <w:rFonts w:ascii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риклеивание деталей к фону. Соблюдение последовательности действий при изготовлении декоративной аппликации: сборка орнамента способом чередования объектов, намазывание деталей клеем, приклеивание деталей к фону. </w:t>
            </w:r>
          </w:p>
        </w:tc>
        <w:tc>
          <w:tcPr>
            <w:tcW w:w="3616" w:type="dxa"/>
            <w:shd w:val="clear" w:color="auto" w:fill="auto"/>
          </w:tcPr>
          <w:p w:rsidR="00AD0135" w:rsidRPr="005B3DB4" w:rsidRDefault="00AD0135" w:rsidP="00AD080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Выбирает необходимый материал нужного цвета и фактуры. Отрывает фрагменты фактурной и цветной бумаги и наклеивает на готовый контур. Подбирает (заранее подготовленные) элементы для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аппликации. Выполняет аппликацию из нетрадиционных материалов (газеты, салфетки и др.)</w:t>
            </w:r>
          </w:p>
        </w:tc>
        <w:tc>
          <w:tcPr>
            <w:tcW w:w="3878" w:type="dxa"/>
            <w:shd w:val="clear" w:color="auto" w:fill="auto"/>
          </w:tcPr>
          <w:p w:rsidR="00AD0135" w:rsidRPr="005B3DB4" w:rsidRDefault="00AD0135" w:rsidP="00AD080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Подбирает по картинке предметы, рвет и сжимает бумагу, собирает и складывает в коробочку разноцветные фрагменты (бумагу, картонные и пластмассовые шаблоны) </w:t>
            </w:r>
          </w:p>
        </w:tc>
      </w:tr>
      <w:tr w:rsidR="00AD0135" w:rsidRPr="00832122" w:rsidTr="00AD080C">
        <w:tc>
          <w:tcPr>
            <w:tcW w:w="2659" w:type="dxa"/>
            <w:shd w:val="clear" w:color="auto" w:fill="auto"/>
          </w:tcPr>
          <w:p w:rsidR="00AD0135" w:rsidRPr="005B3DB4" w:rsidRDefault="00AD0135" w:rsidP="00AD080C">
            <w:pPr>
              <w:pStyle w:val="programbody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Рисование</w:t>
            </w:r>
          </w:p>
        </w:tc>
        <w:tc>
          <w:tcPr>
            <w:tcW w:w="5461" w:type="dxa"/>
            <w:shd w:val="clear" w:color="auto" w:fill="auto"/>
          </w:tcPr>
          <w:p w:rsidR="00AD0135" w:rsidRPr="00BF1D13" w:rsidRDefault="00AD0135" w:rsidP="00AD080C">
            <w:pPr>
              <w:spacing w:after="168" w:line="240" w:lineRule="auto"/>
              <w:ind w:left="-15" w:right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Удержание в руке пишущих предметов. Ориентирование на листе бумаги (центр, верх, низ). </w:t>
            </w:r>
            <w:proofErr w:type="gramStart"/>
            <w:r w:rsidRPr="001B5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(различение) материалов и инструментов, используемых для рисования: краски, мелки, карандаши, фломастеры, кисти, емкость для воды.</w:t>
            </w:r>
            <w:proofErr w:type="gramEnd"/>
            <w:r w:rsidRPr="001B5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Оставление графического следа. Освоен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приемов рисования карандашом, фломастером, цветным мелком.</w:t>
            </w:r>
            <w:r w:rsidRPr="001B5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Освоение приемов рисования кистью: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размывания, </w:t>
            </w:r>
            <w:r w:rsidRPr="001B5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 касания, прием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рисования линии</w:t>
            </w:r>
            <w:r w:rsidRPr="001B58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нанесения краски по поверхности. 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Рисование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линий в разных направлениях 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(горизонтальных,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вертикальных, 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наклонных)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Закрашивание внутри контура (заполнение всей поверхности внутри контура).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Раскрашивание (нанесение штрихов в контуре) растительных и геометрических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элементов орнамента. Подбор цвета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(из 2 предложенных) 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в соответствии с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образцом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. Рисование с использованием нетрадиционных техник: монотипии, «по - </w:t>
            </w:r>
            <w:proofErr w:type="gramStart"/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сырому</w:t>
            </w:r>
            <w:proofErr w:type="gramEnd"/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», рисования с солью, рисования </w:t>
            </w:r>
            <w:proofErr w:type="spellStart"/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тампиками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.</w:t>
            </w:r>
            <w:r w:rsidRPr="001B58A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6" w:type="dxa"/>
            <w:shd w:val="clear" w:color="auto" w:fill="auto"/>
          </w:tcPr>
          <w:p w:rsidR="00AD0135" w:rsidRPr="005B3DB4" w:rsidRDefault="00AD0135" w:rsidP="00AD080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Оставляет графические следы карандашами, фломастерами, мелками, красками на поверхности листа. При выполнении рисунка наносит штрихи,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примакивает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штампиками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спонжиками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размывает краску по поверхности листа (предлагается один цвет). Закрашивает внутри контура соответствующими цветами. Различает растительные элементы (листочки – ягодки), геометрические (круг – квадрат) и т. п. Выполняет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используя нетрадиционные материалы (смятую бумагу, соль, кофе и др.) </w:t>
            </w:r>
          </w:p>
        </w:tc>
        <w:tc>
          <w:tcPr>
            <w:tcW w:w="3878" w:type="dxa"/>
            <w:shd w:val="clear" w:color="auto" w:fill="auto"/>
          </w:tcPr>
          <w:p w:rsidR="00AD0135" w:rsidRPr="005B3DB4" w:rsidRDefault="00AD0135" w:rsidP="00AD080C">
            <w:pPr>
              <w:pStyle w:val="programbody"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Берет графический инструмент в руку, перекладывает предметы с одного места на другое (из одной коробочки в другую). Катает карандаш по парте. Оставляет графический след на листе. </w:t>
            </w:r>
          </w:p>
        </w:tc>
      </w:tr>
    </w:tbl>
    <w:p w:rsidR="00AD0135" w:rsidRDefault="00AD0135" w:rsidP="00AD0135">
      <w:pPr>
        <w:widowControl w:val="0"/>
        <w:spacing w:after="0" w:line="240" w:lineRule="auto"/>
        <w:ind w:firstLine="222"/>
        <w:jc w:val="both"/>
        <w:rPr>
          <w:rFonts w:ascii="Times New Roman" w:eastAsia="Arial Unicode MS" w:hAnsi="Times New Roman" w:cs="Times New Roman"/>
          <w:b/>
          <w:i/>
          <w:kern w:val="1"/>
          <w:sz w:val="28"/>
          <w:szCs w:val="28"/>
          <w:u w:val="single"/>
          <w:lang w:eastAsia="hi-IN" w:bidi="hi-IN"/>
        </w:rPr>
      </w:pPr>
    </w:p>
    <w:p w:rsidR="00AD0135" w:rsidRDefault="00AD0135" w:rsidP="0065016F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bookmarkStart w:id="0" w:name="_GoBack"/>
      <w:bookmarkEnd w:id="0"/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lastRenderedPageBreak/>
        <w:t>КАЛЕНДАРНО – ТЕМАТИЧЕСКИЙ ПЛАН</w:t>
      </w:r>
    </w:p>
    <w:p w:rsidR="00AD0135" w:rsidRDefault="00AD0135" w:rsidP="00AD013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AD0135" w:rsidRPr="00152DD1" w:rsidRDefault="00AD0135" w:rsidP="00AD013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Рабочая программа для 2 класса рассчитана на учебный год, общая трудоемкость 102 часа, количество занятий в классе в неделю – 3.</w:t>
      </w:r>
    </w:p>
    <w:p w:rsidR="00AD0135" w:rsidRPr="0056528E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F2DA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1 модуль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8930"/>
        <w:gridCol w:w="4903"/>
      </w:tblGrid>
      <w:tr w:rsidR="00AD0135" w:rsidRPr="001F2DAB" w:rsidTr="00AD080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Дата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AD0135" w:rsidRPr="001F2DAB" w:rsidTr="00AD080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863980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1.09-26.10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«Здравствуй школа!»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Салфетка.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Лук.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Помидор.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Яблоко.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Украсим платочек.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«Осень в гости к нам пришла и подарки принесла. Фрукты».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«Осень в гости к нам пришла и подарки принесла. Овощи».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Коврик (узор: полоска).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Разноцветные листья.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Цветные кружочки.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Цветные треугольники.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Цветные квадраты.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Радуга.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Цветной узор из кубиков и кружков.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Бусы.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Кактус.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Гриб.</w:t>
            </w:r>
          </w:p>
          <w:p w:rsidR="00AD0135" w:rsidRPr="007D70AA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Цветок в классе. Фикус.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Неваляшка.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В гостях у сказки. «Колобок» (раскрашиваем контуры).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В гостях у сказки. «Курочка Ряба» (раскрашиваем контуры).</w:t>
            </w:r>
          </w:p>
          <w:p w:rsidR="00AD0135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Цифра: «1» (раскрашивание по контуру).</w:t>
            </w:r>
          </w:p>
          <w:p w:rsidR="00AD0135" w:rsidRPr="00863980" w:rsidRDefault="00AD0135" w:rsidP="00AD0135">
            <w:pPr>
              <w:pStyle w:val="a4"/>
              <w:numPr>
                <w:ilvl w:val="0"/>
                <w:numId w:val="1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Буква: «А» (раскрашивание по контуру).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AD0135" w:rsidRPr="001F2DAB" w:rsidTr="00AD080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модуль</w:t>
            </w: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</w:tr>
    </w:tbl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Pr="001F2DAB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F2DA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2 модуль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1"/>
        <w:gridCol w:w="8930"/>
        <w:gridCol w:w="4903"/>
      </w:tblGrid>
      <w:tr w:rsidR="00AD0135" w:rsidRPr="001F2DAB" w:rsidTr="00AD080C"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0135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AD0135" w:rsidRPr="008B0A2C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6.11-29.12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AD0135" w:rsidRPr="001F2DAB" w:rsidTr="00AD080C"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Листочки и цветочки.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Ягоды.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Корзина полная ягод.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В лес по грибы.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Рябина.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Яблоня с яблоками.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Дом.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Мяч.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Красные яблоки.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Синее небо.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Солнце на небе.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Желтый лимон.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Рыбка в аквариуме.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Собираем урожай.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Чудо-дерево.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Дом с трубой и забором.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Большая грузовая машина.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Маленькая игрушечная машина.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Лодка.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Кораблик.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Птица.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В гостях у сказки. «Колобок» (аппликация).</w:t>
            </w:r>
          </w:p>
          <w:p w:rsidR="00AD0135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>В гостях у сказки. «Курочка Ряба» (аппликация).</w:t>
            </w:r>
          </w:p>
          <w:p w:rsidR="00AD0135" w:rsidRPr="007D70AA" w:rsidRDefault="00AD0135" w:rsidP="00AD0135">
            <w:pPr>
              <w:pStyle w:val="a4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Зимние мотивы.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AD0135" w:rsidRPr="001F2DAB" w:rsidTr="00AD080C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модуль</w:t>
            </w: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24</w:t>
            </w:r>
          </w:p>
        </w:tc>
      </w:tr>
    </w:tbl>
    <w:p w:rsidR="00AD0135" w:rsidRPr="001F2DAB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 w:rsidRPr="001F2DA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3 модуль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8788"/>
        <w:gridCol w:w="4903"/>
      </w:tblGrid>
      <w:tr w:rsidR="00AD0135" w:rsidRPr="001F2DAB" w:rsidTr="00AD080C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0135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9.01.-22.02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252F3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AD0135" w:rsidRPr="001F2DAB" w:rsidTr="00AD080C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Елка.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В зимнем парке спят деревья.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Зимние узоры на окнах.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Флажок.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Украсим комнату флажками.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Воздушный шарик.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Мороз и солнце.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Замела зима дорожки.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В мире сказок «По щучьему веленью, по моему хотению». Щука.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Снеговик.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Семья снеговиков.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Елочки в лесу.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Кошка.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Клубочек.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Варежки.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Облако.</w:t>
            </w:r>
          </w:p>
          <w:p w:rsidR="00AD0135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Пуговицы.</w:t>
            </w:r>
          </w:p>
          <w:p w:rsidR="00AD0135" w:rsidRPr="006C324B" w:rsidRDefault="00AD0135" w:rsidP="00AD0135">
            <w:pPr>
              <w:pStyle w:val="a4"/>
              <w:numPr>
                <w:ilvl w:val="0"/>
                <w:numId w:val="3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Конфета.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AD0135" w:rsidRPr="001F2DAB" w:rsidTr="00AD080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модуль</w:t>
            </w: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8</w:t>
            </w:r>
          </w:p>
        </w:tc>
      </w:tr>
    </w:tbl>
    <w:p w:rsidR="00AD0135" w:rsidRPr="001F2DAB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4</w:t>
      </w:r>
      <w:r w:rsidRPr="001F2DA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модуль</w:t>
      </w:r>
    </w:p>
    <w:tbl>
      <w:tblPr>
        <w:tblW w:w="15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8788"/>
        <w:gridCol w:w="4903"/>
      </w:tblGrid>
      <w:tr w:rsidR="00AD0135" w:rsidRPr="001F2DAB" w:rsidTr="00AD080C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0135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04.03-05.04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AD0135" w:rsidRPr="001F2DAB" w:rsidTr="00AD080C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6C324B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2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капель.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Зонтик.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Лужи на дорожке.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Красные сапожки.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Желтая шапка.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Готовимся к Пасхе.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Вкусные куличи (пирожки).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Весна. Ветка тополя.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Весна. Ледоход.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Разноцветные ленточки.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Первые цветы.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Пирамидка.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Кружка.</w:t>
            </w:r>
          </w:p>
          <w:p w:rsidR="00AD013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Чайник.</w:t>
            </w:r>
          </w:p>
          <w:p w:rsidR="00AD0135" w:rsidRPr="008538A5" w:rsidRDefault="00AD0135" w:rsidP="00AD0135">
            <w:pPr>
              <w:pStyle w:val="a4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Пришли гости.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AD0135" w:rsidRPr="001F2DAB" w:rsidTr="00AD080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модуль</w:t>
            </w: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15</w:t>
            </w:r>
          </w:p>
        </w:tc>
      </w:tr>
    </w:tbl>
    <w:p w:rsidR="00AD0135" w:rsidRPr="001F2DAB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5</w:t>
      </w:r>
      <w:r w:rsidRPr="001F2DAB"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 xml:space="preserve"> модуль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673"/>
        <w:gridCol w:w="8788"/>
        <w:gridCol w:w="4903"/>
      </w:tblGrid>
      <w:tr w:rsidR="00AD0135" w:rsidRPr="001F2DAB" w:rsidTr="00AD080C"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D0135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  <w:p w:rsidR="00AD0135" w:rsidRPr="006C324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  <w:r w:rsidRPr="006C324B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15.04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  <w:t>-31.05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Наименование тем программы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Кол-во часов по каждой теме</w:t>
            </w:r>
          </w:p>
        </w:tc>
      </w:tr>
      <w:tr w:rsidR="00AD0135" w:rsidRPr="001F2DAB" w:rsidTr="00AD080C">
        <w:tc>
          <w:tcPr>
            <w:tcW w:w="1673" w:type="dxa"/>
            <w:vMerge/>
            <w:tcBorders>
              <w:lef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E57733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Весна-красна</w:t>
            </w:r>
            <w:proofErr w:type="gramEnd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  <w:p w:rsidR="00AD0135" w:rsidRPr="00F523E7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Веселые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осьминожки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Посадим цветы на клумбу.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Деревья весной.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Разноцветные краски.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Цветные карандаши.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Любимые конфеты.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Апельсины.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Разноцветные мячики на траве.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Кукла.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Золотые рыбки.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Поросенок.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lastRenderedPageBreak/>
              <w:t xml:space="preserve"> </w:t>
            </w:r>
            <w:proofErr w:type="gramStart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Большой-маленький</w:t>
            </w:r>
            <w:proofErr w:type="gramEnd"/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Наша грядка. Морковка.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Наша грядка. Лук.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Наша грядка. Огурец.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Наша грядка. Помидор.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Одуванчик.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В лес с корзинкой.</w:t>
            </w:r>
          </w:p>
          <w:p w:rsidR="00AD013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Скоро лето.</w:t>
            </w:r>
          </w:p>
          <w:p w:rsidR="00AD0135" w:rsidRPr="00D12CC5" w:rsidRDefault="00AD0135" w:rsidP="00AD0135">
            <w:pPr>
              <w:pStyle w:val="a4"/>
              <w:numPr>
                <w:ilvl w:val="0"/>
                <w:numId w:val="5"/>
              </w:num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>Летние каникулы.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AD0135" w:rsidRPr="001F2DAB" w:rsidTr="00AD080C"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Всего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модуль</w:t>
            </w: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21</w:t>
            </w:r>
          </w:p>
        </w:tc>
      </w:tr>
      <w:tr w:rsidR="00AD0135" w:rsidRPr="001F2DAB" w:rsidTr="00AD080C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Итого часов</w:t>
            </w:r>
            <w:r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 xml:space="preserve"> за год</w:t>
            </w: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: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135" w:rsidRPr="001F2DAB" w:rsidRDefault="00AD0135" w:rsidP="00AD080C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1F2DAB">
              <w:rPr>
                <w:rFonts w:ascii="Times New Roman" w:eastAsia="Arial Unicode MS" w:hAnsi="Times New Roman" w:cs="Times New Roman"/>
                <w:b/>
                <w:kern w:val="1"/>
                <w:sz w:val="28"/>
                <w:szCs w:val="28"/>
                <w:lang w:eastAsia="hi-IN" w:bidi="hi-IN"/>
              </w:rPr>
              <w:t>102</w:t>
            </w:r>
          </w:p>
        </w:tc>
      </w:tr>
    </w:tbl>
    <w:p w:rsidR="00AD0135" w:rsidRDefault="00AD0135" w:rsidP="00AD0135">
      <w:pPr>
        <w:suppressAutoHyphens/>
        <w:autoSpaceDE w:val="0"/>
        <w:spacing w:after="0" w:line="260" w:lineRule="atLeast"/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D0135" w:rsidRDefault="00AD0135" w:rsidP="00AD0135">
      <w:pPr>
        <w:suppressAutoHyphens/>
        <w:autoSpaceDE w:val="0"/>
        <w:spacing w:after="0" w:line="260" w:lineRule="atLeast"/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D0135" w:rsidRDefault="00AD0135" w:rsidP="00AD0135">
      <w:pPr>
        <w:suppressAutoHyphens/>
        <w:autoSpaceDE w:val="0"/>
        <w:spacing w:after="0" w:line="260" w:lineRule="atLeast"/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D0135" w:rsidRDefault="00AD0135" w:rsidP="00AD0135">
      <w:pPr>
        <w:suppressAutoHyphens/>
        <w:autoSpaceDE w:val="0"/>
        <w:spacing w:after="0" w:line="260" w:lineRule="atLeast"/>
        <w:jc w:val="center"/>
        <w:rPr>
          <w:rFonts w:ascii="Times New Roman" w:eastAsia="Arial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  <w:t>Система оценивания</w:t>
      </w:r>
    </w:p>
    <w:p w:rsidR="00AD0135" w:rsidRPr="00BE7941" w:rsidRDefault="00AD0135" w:rsidP="00AD0135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ab/>
      </w:r>
      <w:r w:rsidRPr="002E1EC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Система оценивания отличается от массовой школы, мы не хотим использовать оценочную систему (2,3,4,5) при обучении детей с умеренной, тяжелой, глубокой умственной отсталостью система оценивания — это отслеживание динамики усвоение деятельности (было - стало)</w:t>
      </w:r>
    </w:p>
    <w:p w:rsidR="00AD0135" w:rsidRPr="00AC3F3A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 xml:space="preserve">КАРТА МОНИТОРИНГА </w:t>
      </w:r>
    </w:p>
    <w:p w:rsidR="00AD0135" w:rsidRPr="00AC3F3A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(мониторинг действий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2_____класса </w:t>
      </w:r>
      <w:r w:rsidRPr="006256EB">
        <w:rPr>
          <w:rFonts w:ascii="Times New Roman" w:hAnsi="Times New Roman" w:cs="Times New Roman"/>
          <w:b/>
          <w:bCs/>
          <w:i/>
          <w:sz w:val="24"/>
          <w:szCs w:val="24"/>
        </w:rPr>
        <w:t>1 группа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«ИЗО»</w:t>
      </w:r>
      <w:proofErr w:type="gramEnd"/>
    </w:p>
    <w:p w:rsidR="00AD0135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>за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/ 2019 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D0135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148" w:type="dxa"/>
        <w:tblLook w:val="04A0" w:firstRow="1" w:lastRow="0" w:firstColumn="1" w:lastColumn="0" w:noHBand="0" w:noVBand="1"/>
      </w:tblPr>
      <w:tblGrid>
        <w:gridCol w:w="540"/>
        <w:gridCol w:w="6200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</w:tblGrid>
      <w:tr w:rsidR="00AD0135" w:rsidTr="00AD080C"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Ф.И. учащегося/</w:t>
            </w:r>
          </w:p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учащихся</w:t>
            </w: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</w:tr>
      <w:tr w:rsidR="00AD0135" w:rsidTr="00AD080C"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6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40763F" w:rsidRDefault="00AD0135" w:rsidP="00AD0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0763F">
              <w:rPr>
                <w:rFonts w:ascii="Times New Roman" w:hAnsi="Times New Roman" w:cs="Times New Roman"/>
                <w:sz w:val="16"/>
                <w:szCs w:val="16"/>
              </w:rPr>
              <w:t>Выполняет действия с бумагой разной фактуры (сжимает, рвет, разглаживает и др.)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40763F" w:rsidRDefault="00AD0135" w:rsidP="00AD0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Использует пишущий предмет по назначению.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40763F" w:rsidRDefault="00AD0135" w:rsidP="00AD0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Наносит штрихи внутри контура.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40763F" w:rsidRDefault="00AD0135" w:rsidP="00AD080C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Собирает разрезные картинки.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40763F" w:rsidRDefault="00AD0135" w:rsidP="00AD0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Адекватно использует игрушки.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0135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0135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2BA2">
        <w:rPr>
          <w:rFonts w:ascii="Times New Roman" w:hAnsi="Times New Roman" w:cs="Times New Roman"/>
          <w:b/>
          <w:sz w:val="28"/>
          <w:szCs w:val="28"/>
        </w:rPr>
        <w:t>Параметры оценивания</w:t>
      </w:r>
      <w:proofErr w:type="gramStart"/>
      <w:r w:rsidRPr="00A12BA2">
        <w:rPr>
          <w:rFonts w:ascii="Times New Roman" w:hAnsi="Times New Roman" w:cs="Times New Roman"/>
          <w:b/>
          <w:sz w:val="28"/>
          <w:szCs w:val="28"/>
        </w:rPr>
        <w:t>:</w:t>
      </w:r>
      <w:r w:rsidRPr="00A12BA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gramEnd"/>
      <w:r w:rsidRPr="00A12BA2">
        <w:rPr>
          <w:rFonts w:ascii="Times New Roman" w:hAnsi="Times New Roman" w:cs="Times New Roman"/>
          <w:sz w:val="28"/>
          <w:szCs w:val="28"/>
        </w:rPr>
        <w:t>ребенок пассивен; СП – сопряженная помощь (рука в руке); НП – направляющая помощь (пошаговое выполнение действия ребенком с частичной помощью педагога); ОД – образец действия (подражание); ИТК – выполняет действие по инструкции в виде технологической карты (поэтапная графическая инструкция); СИ – выполняет действие по словесной инструкции; КП – выполняет действие с контролирующей п</w:t>
      </w:r>
      <w:r>
        <w:rPr>
          <w:rFonts w:ascii="Times New Roman" w:hAnsi="Times New Roman" w:cs="Times New Roman"/>
          <w:sz w:val="28"/>
          <w:szCs w:val="28"/>
        </w:rPr>
        <w:t>омощью; АО – алгоритм отработан</w:t>
      </w:r>
      <w:r w:rsidRPr="00A12BA2">
        <w:rPr>
          <w:rFonts w:ascii="Times New Roman" w:hAnsi="Times New Roman" w:cs="Times New Roman"/>
          <w:sz w:val="28"/>
          <w:szCs w:val="28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396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+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сформировано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+-»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в стадии формирования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не сформировано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Pr="007E4BED" w:rsidRDefault="00AD0135" w:rsidP="00AD0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0135" w:rsidRDefault="00AD0135" w:rsidP="00AD01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0135" w:rsidRPr="00AC3F3A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 xml:space="preserve">КАРТА МОНИТОРИНГА </w:t>
      </w:r>
    </w:p>
    <w:p w:rsidR="00AD0135" w:rsidRPr="00AC3F3A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(мониторинг действий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2____ класса </w:t>
      </w:r>
      <w:r w:rsidRPr="006256EB">
        <w:rPr>
          <w:rFonts w:ascii="Times New Roman" w:hAnsi="Times New Roman" w:cs="Times New Roman"/>
          <w:b/>
          <w:bCs/>
          <w:i/>
          <w:sz w:val="24"/>
          <w:szCs w:val="24"/>
        </w:rPr>
        <w:t>2 группа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«ИЗО»</w:t>
      </w:r>
      <w:proofErr w:type="gramEnd"/>
    </w:p>
    <w:p w:rsidR="00AD0135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3F3A">
        <w:rPr>
          <w:rFonts w:ascii="Times New Roman" w:hAnsi="Times New Roman" w:cs="Times New Roman"/>
          <w:b/>
          <w:bCs/>
          <w:sz w:val="24"/>
          <w:szCs w:val="24"/>
        </w:rPr>
        <w:t>за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18 / 2019 </w:t>
      </w:r>
      <w:r w:rsidRPr="00AC3F3A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D0135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6148" w:type="dxa"/>
        <w:tblLook w:val="04A0" w:firstRow="1" w:lastRow="0" w:firstColumn="1" w:lastColumn="0" w:noHBand="0" w:noVBand="1"/>
      </w:tblPr>
      <w:tblGrid>
        <w:gridCol w:w="540"/>
        <w:gridCol w:w="6200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  <w:gridCol w:w="454"/>
        <w:gridCol w:w="445"/>
        <w:gridCol w:w="445"/>
      </w:tblGrid>
      <w:tr w:rsidR="00AD0135" w:rsidTr="00AD080C"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№</w:t>
            </w:r>
          </w:p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2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Ф.И. учащегося/</w:t>
            </w:r>
          </w:p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учащихся</w:t>
            </w: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  <w:tc>
          <w:tcPr>
            <w:tcW w:w="454" w:type="dxa"/>
            <w:tcBorders>
              <w:left w:val="single" w:sz="12" w:space="0" w:color="auto"/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18241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С.г</w:t>
            </w:r>
            <w:proofErr w:type="spellEnd"/>
          </w:p>
        </w:tc>
        <w:tc>
          <w:tcPr>
            <w:tcW w:w="445" w:type="dxa"/>
            <w:tcBorders>
              <w:bottom w:val="single" w:sz="12" w:space="0" w:color="auto"/>
              <w:right w:val="single" w:sz="12" w:space="0" w:color="auto"/>
            </w:tcBorders>
          </w:tcPr>
          <w:p w:rsidR="00AD0135" w:rsidRPr="00182413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К.г</w:t>
            </w:r>
            <w:proofErr w:type="spellEnd"/>
          </w:p>
        </w:tc>
      </w:tr>
      <w:tr w:rsidR="00AD0135" w:rsidTr="00AD080C">
        <w:tc>
          <w:tcPr>
            <w:tcW w:w="5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2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Выполняет действия с бумагой разной фактуры</w:t>
            </w: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top w:val="single" w:sz="12" w:space="0" w:color="auto"/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Берет изучаемый предмет в руку и рассматривает его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Pr="00031C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Удерживает предмет в руке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Pr="00031C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3F3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Реагирует на демонстрируемый предмет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D0135" w:rsidTr="00AD080C">
        <w:tc>
          <w:tcPr>
            <w:tcW w:w="54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AC3F3A" w:rsidRDefault="00AD0135" w:rsidP="00AD08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6200" w:type="dxa"/>
            <w:tcBorders>
              <w:left w:val="single" w:sz="12" w:space="0" w:color="auto"/>
              <w:right w:val="single" w:sz="12" w:space="0" w:color="auto"/>
            </w:tcBorders>
          </w:tcPr>
          <w:p w:rsidR="00AD0135" w:rsidRPr="00BE7941" w:rsidRDefault="00AD0135" w:rsidP="00AD08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Удерживает внимание 1 - 2 минуту на предлагаемом предмете</w:t>
            </w: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Pr="00BE7941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5" w:type="dxa"/>
            <w:tcBorders>
              <w:right w:val="single" w:sz="12" w:space="0" w:color="auto"/>
            </w:tcBorders>
          </w:tcPr>
          <w:p w:rsidR="00AD0135" w:rsidRDefault="00AD0135" w:rsidP="00AD080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D0135" w:rsidRDefault="00AD0135" w:rsidP="00AD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12BA2">
        <w:rPr>
          <w:rFonts w:ascii="Times New Roman" w:hAnsi="Times New Roman" w:cs="Times New Roman"/>
          <w:b/>
          <w:sz w:val="28"/>
          <w:szCs w:val="28"/>
        </w:rPr>
        <w:t>Параметры оценивания</w:t>
      </w:r>
      <w:proofErr w:type="gramStart"/>
      <w:r w:rsidRPr="00A12BA2">
        <w:rPr>
          <w:rFonts w:ascii="Times New Roman" w:hAnsi="Times New Roman" w:cs="Times New Roman"/>
          <w:b/>
          <w:sz w:val="28"/>
          <w:szCs w:val="28"/>
        </w:rPr>
        <w:t>:</w:t>
      </w:r>
      <w:r w:rsidRPr="00A12BA2">
        <w:rPr>
          <w:rFonts w:ascii="Times New Roman" w:hAnsi="Times New Roman" w:cs="Times New Roman"/>
          <w:sz w:val="28"/>
          <w:szCs w:val="28"/>
        </w:rPr>
        <w:t xml:space="preserve">! – </w:t>
      </w:r>
      <w:proofErr w:type="gramEnd"/>
      <w:r w:rsidRPr="00A12BA2">
        <w:rPr>
          <w:rFonts w:ascii="Times New Roman" w:hAnsi="Times New Roman" w:cs="Times New Roman"/>
          <w:sz w:val="28"/>
          <w:szCs w:val="28"/>
        </w:rPr>
        <w:t>ребенок пассивен; СП – сопряженная помощь (рука в руке); НП – направляющая помощь (пошаговое выполнение действия ребенком с частичной помощью педагога); ОД – образец действия (подражание); ИТК – выполняет действие по инструкции в виде технологической карты (поэтапная графическая инструкция); СИ – выполняет действие по словесной инструкции; КП – выполняет действие с контролирующей п</w:t>
      </w:r>
      <w:r>
        <w:rPr>
          <w:rFonts w:ascii="Times New Roman" w:hAnsi="Times New Roman" w:cs="Times New Roman"/>
          <w:sz w:val="28"/>
          <w:szCs w:val="28"/>
        </w:rPr>
        <w:t>омощью; АО – алгоритм отработан</w:t>
      </w:r>
      <w:r w:rsidRPr="00A12BA2">
        <w:rPr>
          <w:rFonts w:ascii="Times New Roman" w:hAnsi="Times New Roman" w:cs="Times New Roman"/>
          <w:sz w:val="28"/>
          <w:szCs w:val="28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r w:rsidRPr="003963C5">
        <w:rPr>
          <w:rFonts w:ascii="Times New Roman" w:eastAsiaTheme="minorEastAsia" w:hAnsi="Times New Roman" w:cs="Times New Roman"/>
          <w:sz w:val="28"/>
          <w:szCs w:val="28"/>
          <w:lang w:eastAsia="ru-RU"/>
        </w:rPr>
        <w:t>+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сформировано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</w:t>
      </w:r>
      <w:proofErr w:type="gramEnd"/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+-»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в стадии формирования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A12BA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«-»</w:t>
      </w:r>
      <w:r w:rsidRPr="00A12BA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умение не сформировано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AD0135" w:rsidRDefault="00AD0135" w:rsidP="00AD013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D0135" w:rsidRPr="007E4BED" w:rsidRDefault="00AD0135" w:rsidP="00AD013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Материально-техническое обеспечение класса см. в паспорте кабинета.</w:t>
      </w: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AD0135" w:rsidRDefault="00AD0135" w:rsidP="00AD0135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  <w:lang w:eastAsia="hi-IN" w:bidi="hi-IN"/>
        </w:rPr>
      </w:pPr>
    </w:p>
    <w:p w:rsidR="0087535F" w:rsidRDefault="0087535F"/>
    <w:sectPr w:rsidR="0087535F" w:rsidSect="00AD01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ewBaskervilleExpOdC">
    <w:altName w:val="Gabriola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056ED"/>
    <w:multiLevelType w:val="hybridMultilevel"/>
    <w:tmpl w:val="99C0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4A35E4"/>
    <w:multiLevelType w:val="hybridMultilevel"/>
    <w:tmpl w:val="2C2C0AAC"/>
    <w:lvl w:ilvl="0" w:tplc="C68A3E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1510D2"/>
    <w:multiLevelType w:val="hybridMultilevel"/>
    <w:tmpl w:val="72221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B51FE"/>
    <w:multiLevelType w:val="hybridMultilevel"/>
    <w:tmpl w:val="61E4F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F2D1B"/>
    <w:multiLevelType w:val="hybridMultilevel"/>
    <w:tmpl w:val="94AC2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A1"/>
    <w:rsid w:val="0065016F"/>
    <w:rsid w:val="0087535F"/>
    <w:rsid w:val="00AD0135"/>
    <w:rsid w:val="00FA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rsid w:val="00AD0135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styleId="a3">
    <w:name w:val="Table Grid"/>
    <w:basedOn w:val="a1"/>
    <w:uiPriority w:val="39"/>
    <w:rsid w:val="00AD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3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grambody">
    <w:name w:val="program body"/>
    <w:rsid w:val="00AD0135"/>
    <w:pPr>
      <w:suppressAutoHyphens/>
      <w:autoSpaceDE w:val="0"/>
      <w:spacing w:after="0"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eastAsia="ar-SA"/>
    </w:rPr>
  </w:style>
  <w:style w:type="table" w:styleId="a3">
    <w:name w:val="Table Grid"/>
    <w:basedOn w:val="a1"/>
    <w:uiPriority w:val="39"/>
    <w:rsid w:val="00AD0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D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2960</Words>
  <Characters>16875</Characters>
  <Application>Microsoft Office Word</Application>
  <DocSecurity>0</DocSecurity>
  <Lines>140</Lines>
  <Paragraphs>39</Paragraphs>
  <ScaleCrop>false</ScaleCrop>
  <Company/>
  <LinksUpToDate>false</LinksUpToDate>
  <CharactersWithSpaces>19796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2019-03-20T06:45:00Z</dcterms:created>
  <dcterms:modified xsi:type="dcterms:W3CDTF">2019-03-20T07:55:00Z</dcterms:modified>
</cp:coreProperties>
</file>